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 xml:space="preserve">№ </w:t>
      </w:r>
      <w:r w:rsidR="00717FE6">
        <w:rPr>
          <w:rFonts w:ascii="Monotype Corsiva" w:hAnsi="Monotype Corsiva"/>
          <w:b/>
          <w:sz w:val="56"/>
          <w:szCs w:val="56"/>
        </w:rPr>
        <w:t>8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F9" w:rsidRPr="00FA74A7" w:rsidRDefault="00B92ECD" w:rsidP="00FA74A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17FE6">
        <w:rPr>
          <w:rFonts w:ascii="Times New Roman" w:hAnsi="Times New Roman" w:cs="Times New Roman"/>
          <w:b/>
          <w:sz w:val="20"/>
          <w:szCs w:val="20"/>
        </w:rPr>
        <w:t>01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FE6">
        <w:rPr>
          <w:rFonts w:ascii="Times New Roman" w:hAnsi="Times New Roman" w:cs="Times New Roman"/>
          <w:b/>
          <w:sz w:val="20"/>
          <w:szCs w:val="20"/>
        </w:rPr>
        <w:t>июня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366264" w:rsidRPr="00366264" w:rsidRDefault="00366264" w:rsidP="00366264">
      <w:pPr>
        <w:spacing w:after="0" w:line="240" w:lineRule="auto"/>
        <w:rPr>
          <w:rFonts w:ascii="Calibri" w:eastAsia="SimSun" w:hAnsi="Calibri" w:cs="Calibri"/>
          <w:sz w:val="18"/>
          <w:szCs w:val="18"/>
          <w:lang w:eastAsia="ru-RU"/>
        </w:rPr>
      </w:pPr>
    </w:p>
    <w:p w:rsidR="00F72402" w:rsidRDefault="00F72402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ИЗВЕЩЕНИЕ</w:t>
      </w: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Комитет по управлению муниципальным имуществом Рыбинского района Красноярского края сообщает о возможном предоставлении  в аренду  сроком на 20 (двадцать) лет земельного участка, из земель населенных пунктов: </w:t>
      </w: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- площадью 1000 кв.м., адрес (местоположение): Российская Федерация, Красноярский край, муниципальный район Рыбинский, сельское поселение Уральский сельсовет, поселок Урал, улица Первомайская,  земельный участок 20 Б. </w:t>
      </w: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iCs/>
          <w:sz w:val="18"/>
          <w:szCs w:val="18"/>
          <w:lang w:eastAsia="ru-RU"/>
        </w:rPr>
        <w:t>Заявления от граждан о намерении участвовать в аукционе на право заключения договора аренды земельного участка принимается в течение десяти дней со дня опубликования настоящего извещения. Заявления могут быть направлены посредством почтового отправления по адресу: 663960, Красноярский край, Рыбинский район, г. Заозерный, ул.Калинина, 2, кабинет № 48, кабинет № 46 представлены нарочным по указанному адресу. Последний день приема документов –12.06.2023.</w:t>
      </w:r>
    </w:p>
    <w:p w:rsidR="00F72402" w:rsidRP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       Со схемой расположения земельного участка можно ознакомиться на официальном сайте торгов Российской Федерации в информационно-телекоммуникационной сети «Интернет» </w:t>
      </w:r>
      <w:hyperlink r:id="rId8" w:history="1">
        <w:r w:rsidRPr="00F72402">
          <w:rPr>
            <w:rStyle w:val="af8"/>
            <w:rFonts w:ascii="Calibri" w:eastAsia="Times New Roman" w:hAnsi="Calibri" w:cs="Calibri"/>
            <w:iCs/>
            <w:sz w:val="18"/>
            <w:szCs w:val="18"/>
            <w:lang w:eastAsia="ru-RU"/>
          </w:rPr>
          <w:t>www.torgi.gov.ru,</w:t>
        </w:r>
      </w:hyperlink>
      <w:r w:rsidRPr="00F72402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а так же ежедневно в рабочие дни с 08.00 до 12.00 и с 13.00 до 17.00 по адресу: 663960, Красноярский край, Рыбинский район, г.Заозерный, ул.Калинина, 2, кабинет № 46, № 48, тел. 8 (39165) 2-50-28, тел. 8 (39165) 2-14-02.</w:t>
      </w:r>
    </w:p>
    <w:p w:rsidR="00F72402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F7240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</w:t>
      </w:r>
    </w:p>
    <w:p w:rsidR="00F72402" w:rsidRDefault="00F72402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АДМИНИСТРАЦИЯ УРАЛЬСКОГО СЕЛЬСОВЕТА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РЫБИНСКОГО РАЙОНА КРАСНОЯРСКОГО КРАЯ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ПОСТАНОВЛЕНИЕ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29.05.2023    </w:t>
      </w:r>
      <w:r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                                 </w:t>
      </w: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п. Урал              </w:t>
      </w:r>
      <w:r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         </w:t>
      </w: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                 №  45-П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ОБ УТВЕРЖДЕНИИ ПОРЯДКА ОСУЩЕСТВЛЕНИЯ КОНТРОЛЯ ЗА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ДЕЯТЕЛЬНОСТЬЮ АВТОНОМНЫХ, БЮДЖЕТНЫХ И КАЗЕННЫХ</w:t>
      </w:r>
    </w:p>
    <w:p w:rsid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УЧРЕЖДЕНИЙ НА ТЕРРИТОРИИ ПОСЕЛКА УРАЛ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Руководствуясь пунктом 3 части 3.23 статьи 2 Федерального закона от 03.11.2006 № 174-ФЗ «Об автономных учреждениях», подпунктом 3 пункта 5.1 статьи 32 Федерального закона от 12.01.1996 № 7-ФЗ «О некоммерческих организациях», руководствуясь Уставом Уральского сельсовета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ПОСТАНОВЛЯЮ </w:t>
      </w:r>
    </w:p>
    <w:p w:rsidR="00717FE6" w:rsidRPr="00717FE6" w:rsidRDefault="00717FE6" w:rsidP="00717FE6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Утвердить Порядок осуществления контроля за деятельностью автономных, бюджетных и казенных учреждений Уральского сельсовета</w:t>
      </w:r>
      <w:r w:rsidRPr="00717FE6">
        <w:rPr>
          <w:rFonts w:ascii="Calibri" w:eastAsia="Times New Roman" w:hAnsi="Calibri" w:cs="Calibri"/>
          <w:i/>
          <w:iCs/>
          <w:sz w:val="18"/>
          <w:szCs w:val="18"/>
          <w:lang w:eastAsia="ru-RU"/>
        </w:rPr>
        <w:t xml:space="preserve">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согласно приложению к настоящему постановлению.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      2. Контроль за исполнением настоящего постановления оставляю за собой. 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    3. Постановления вступает в силу со дня подписания и опубликования (обнародования) в периодическом печатном издании «Уральский информационный вестник»</w:t>
      </w:r>
      <w:r w:rsidR="00F72402">
        <w:rPr>
          <w:rFonts w:ascii="Calibri" w:eastAsia="Times New Roman" w:hAnsi="Calibri" w:cs="Calibri"/>
          <w:iCs/>
          <w:sz w:val="18"/>
          <w:szCs w:val="18"/>
          <w:lang w:eastAsia="ru-RU"/>
        </w:rPr>
        <w:t>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Глава У</w:t>
      </w:r>
      <w:r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ральского сельсовета 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А.А. Пелиханов   </w:t>
      </w:r>
    </w:p>
    <w:p w:rsidR="00717FE6" w:rsidRP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717FE6">
        <w:rPr>
          <w:rFonts w:ascii="Calibri" w:eastAsia="Times New Roman" w:hAnsi="Calibri" w:cs="Calibri"/>
          <w:iCs/>
          <w:sz w:val="16"/>
          <w:szCs w:val="16"/>
          <w:lang w:eastAsia="ru-RU"/>
        </w:rPr>
        <w:t xml:space="preserve">Приложение №1 </w:t>
      </w:r>
    </w:p>
    <w:p w:rsidR="00717FE6" w:rsidRP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717FE6">
        <w:rPr>
          <w:rFonts w:ascii="Calibri" w:eastAsia="Times New Roman" w:hAnsi="Calibri" w:cs="Calibri"/>
          <w:iCs/>
          <w:sz w:val="16"/>
          <w:szCs w:val="16"/>
          <w:lang w:eastAsia="ru-RU"/>
        </w:rPr>
        <w:t>к постановлению</w:t>
      </w:r>
    </w:p>
    <w:p w:rsidR="00717FE6" w:rsidRP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717FE6">
        <w:rPr>
          <w:rFonts w:ascii="Calibri" w:eastAsia="Times New Roman" w:hAnsi="Calibri" w:cs="Calibri"/>
          <w:iCs/>
          <w:sz w:val="16"/>
          <w:szCs w:val="16"/>
          <w:lang w:eastAsia="ru-RU"/>
        </w:rPr>
        <w:t xml:space="preserve">Администрации Уральского сельсовета </w:t>
      </w:r>
    </w:p>
    <w:p w:rsidR="00717FE6" w:rsidRP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717FE6">
        <w:rPr>
          <w:rFonts w:ascii="Calibri" w:eastAsia="Times New Roman" w:hAnsi="Calibri" w:cs="Calibri"/>
          <w:iCs/>
          <w:sz w:val="16"/>
          <w:szCs w:val="16"/>
          <w:lang w:eastAsia="ru-RU"/>
        </w:rPr>
        <w:t>от  29.05.2023 г. № 45-П</w:t>
      </w:r>
    </w:p>
    <w:p w:rsidR="00F72402" w:rsidRP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ПОРЯДОК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осуществления контроля за деятельностью автономных, бюджетных и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казенных учреждений  на территории Урал</w:t>
      </w:r>
      <w:r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ьского сельсовета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Default="00717FE6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1. Общее   положение</w:t>
      </w:r>
    </w:p>
    <w:p w:rsidR="00F72402" w:rsidRPr="00717FE6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Настоящий Порядок определяет процедуру осуществления структурными подразделениями администрации Уральского сельсовета</w:t>
      </w:r>
      <w:r w:rsidRPr="00717FE6">
        <w:rPr>
          <w:rFonts w:ascii="Calibri" w:eastAsia="Times New Roman" w:hAnsi="Calibri" w:cs="Calibri"/>
          <w:i/>
          <w:iCs/>
          <w:sz w:val="18"/>
          <w:szCs w:val="18"/>
          <w:lang w:eastAsia="ru-RU"/>
        </w:rPr>
        <w:t xml:space="preserve">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, осуществляющими функции учредителей автономных, бюджетных и казенных учреждений (далее - уполномоченные подразделения), контроля за деятельностью подведомственных им учреждений.</w:t>
      </w:r>
    </w:p>
    <w:p w:rsidR="00717FE6" w:rsidRPr="00717FE6" w:rsidRDefault="00717FE6" w:rsidP="00717FE6">
      <w:pPr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lastRenderedPageBreak/>
        <w:t xml:space="preserve">Уполномоченным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</w:t>
      </w: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 xml:space="preserve">подразделением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</w:t>
      </w: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производится контроль: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соответствием перечня оказываемых муниципальных услуг (выполняемых работ) основным видам деятельности, предусмотренных уставами учреждений;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составлением и выполнением планов финансово-хозяйственной деятельности (в отношении автономных и бюджетных учреждений);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исполнением бюджетной сметы (в отношении казенных учреждений);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использованием учреждениями средств местного бюджета, соблюдением условий их предоставления;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717FE6" w:rsidRP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717FE6" w:rsidRDefault="00717FE6" w:rsidP="00717FE6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F72402" w:rsidRPr="00717FE6" w:rsidRDefault="00F72402" w:rsidP="00F724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F72402">
      <w:pPr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Порядок осуществления контроля за деятельностью учреждений в соответствии с пунктом 2 настоящего Порядка.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2.1. Контроль за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мероприятий, которые проводятся в форме выездных и камеральных проверок.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Основанием для принятия решения о форме проведения проверки:</w:t>
      </w:r>
    </w:p>
    <w:p w:rsidR="00717FE6" w:rsidRPr="00717FE6" w:rsidRDefault="00717FE6" w:rsidP="00717FE6">
      <w:pPr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</w:p>
    <w:p w:rsidR="00717FE6" w:rsidRPr="00717FE6" w:rsidRDefault="00717FE6" w:rsidP="00717FE6">
      <w:pPr>
        <w:numPr>
          <w:ilvl w:val="0"/>
          <w:numId w:val="1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2.2. Плановые проверки проводятся на основании разрабатываемого уполномоченным подразделением плана на календарный год (далее - план).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наименование учреждения;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проверяемый период;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форму проведения проверки;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предмет проверки;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сроки проведения проверки;</w:t>
      </w:r>
    </w:p>
    <w:p w:rsidR="00717FE6" w:rsidRPr="00717FE6" w:rsidRDefault="00717FE6" w:rsidP="00717FE6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должностных лиц уполномоченного подразделения, ответственных за проведение проверки.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Внесение изменений в план допускается не позднее чем за 5 рабочих дней до начала проведения проверки по мотивированному обращению должностного лица уполномоченного подразделения, ответственного за формирование плана.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предмета проверки не чаще 1 раза в год.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2.3. Основанием для проведения внеплановой проверки является:</w:t>
      </w:r>
    </w:p>
    <w:p w:rsidR="00717FE6" w:rsidRPr="00717FE6" w:rsidRDefault="00717FE6" w:rsidP="00717FE6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поручение главы муниципального образования, его первого заместителя (заместителей);</w:t>
      </w:r>
    </w:p>
    <w:p w:rsidR="00717FE6" w:rsidRPr="00717FE6" w:rsidRDefault="00717FE6" w:rsidP="00717FE6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требование судебных, правоохранительных органов;</w:t>
      </w:r>
    </w:p>
    <w:p w:rsidR="00717FE6" w:rsidRPr="00717FE6" w:rsidRDefault="00717FE6" w:rsidP="00717FE6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2.4. Плановые и внеплановые проверки проводятся в соответствии с распоряжением руководителя уполномоченного подразделения. </w:t>
      </w: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В распоряжении указываются: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наименование учреждения;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фамилия, инициалы, должность должностного лица (должностных лиц), уполномоченного на проведение проверки;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форма проведения проверки;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lastRenderedPageBreak/>
        <w:t>основание проведения проверки;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US"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val="en-US" w:eastAsia="ru-RU"/>
        </w:rPr>
        <w:t>проверяемый период;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предмет проверки и перечень вопросов, подлежащих изучению в ходе проведения проверки;</w:t>
      </w:r>
    </w:p>
    <w:p w:rsidR="00717FE6" w:rsidRPr="00717FE6" w:rsidRDefault="00717FE6" w:rsidP="00717FE6">
      <w:pPr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даты начала и окончания проведения проверки.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2.5 Срок проведения проверки не может превышать: выездной – 45 рабочих дней; камеральной - 30 рабочих дней.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Допускается продление указанного срока руководителем уполномоченного подразделения по мотивированному обращению должностного лица (должностных лиц), уполномоченного на проведение проверки.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Основаниями для продления срока являются:</w:t>
      </w:r>
    </w:p>
    <w:p w:rsidR="00717FE6" w:rsidRPr="00717FE6" w:rsidRDefault="00717FE6" w:rsidP="00717FE6">
      <w:pPr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выявление в ходе проведения проверки необходимости запроса и изучения дополнительных документов;</w:t>
      </w:r>
    </w:p>
    <w:p w:rsidR="00717FE6" w:rsidRPr="00717FE6" w:rsidRDefault="00717FE6" w:rsidP="00717FE6">
      <w:pPr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717FE6" w:rsidRPr="00717FE6" w:rsidRDefault="00717FE6" w:rsidP="00717FE6">
      <w:pPr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2.6. Проверка начинается с момента вручения копии распоряжения руководителю учреждения (иному уполномоченному должностному лицу учреждения).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5 рабочих дней до дня начала проверки.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Внеплановые проверки проводятся без предварительного уведомления учреждения.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 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 на допуск в помещения и (или) на территорию учреждения при предъявлении служебного удостоверения и распоряжения о проведении проверки; проводить контрольные действия с использованием фото-, видео- и аудиотехники, а также иных видов техники и приборов, в том числе измерительных приборов; в случае,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 рамках проверки должностное лицо (должностные лица), уполномоченное на проведение проверки, обязано: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не препятствовать текущей деятельности учреждения;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обеспечивать сохранность и возврат полученных в ходе проверки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документов (материалов); документально подтверждать выявленные нарушения; по результатам проверки составлять акт проверки;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обеспечивать достоверность и обоснованность изложенных в акте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проверки выводов.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 рамках проверки руководитель и другие должностные лица учреждения имеют право: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знакомиться с результатами проверки;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представлять письменные возражения по фактам, изложенным в актах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проверок.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В рамках проверки руководитель и другие должностные лица учреждения обязаны: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представлять в установленный срок и в полном объеме документы и их копии, информацию и материалы, пояснения, необходимые для проведения проверки; 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 не препятствовать должностному лицу (должностным лицам), уполномоченному на проведение проверки, в реализации его прав и исполнении обязанностей; принимать меры по устранению в установленный срок выявленных в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процессе проверки нарушений, указанных в требовании.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2.7. Акт проверки составляется в двух экземплярах в течение 15 рабочих дней со дня, следующего за днем окончания проведения проверки. Один экземпляр акта проверки в течение 3 рабочих дней со дня составления вручается руководителю (либо иному уполномоченному лицу) учреждения под расписку либо направляется способом, обеспечивающим фиксацию факта его получения.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В акте проверки указываются: дата и место его составления; наименование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ab/>
        <w:t xml:space="preserve">уполномоченного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ab/>
        <w:t xml:space="preserve">подразделения, </w:t>
      </w: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ab/>
        <w:t xml:space="preserve">проводившего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проверку; дата и номер распоряжения, в соответствии с которым осуществлялась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проверка; фамилия, инициалы и должность должностного лица (должностных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лиц), осуществившего проверку; сведения об учреждении (полное наименование, юридический и 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почтовый адреса); продолжительность проведения проверки;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 предмет проверки; проверяемый период; перечень вопросов, изученных в ходе проведения проверки; результаты проверки, в том числе описание выявленных нарушений.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2.8. Руководитель (иное уполномоченное лицо) учреждения, в отношении которого проводилась проверка, в случае несогласия с фактами, выводами, предложениями, изложенными в акте проверки, в течение 7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Мотивированные возражения приобщаются к материалам проверки.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Уполномоченным подразделением в течение 10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Мотивированные возражения, представленные с нарушением указанного срока, не рассматриваются и к акту проверки не прилагаются.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2.9. В случае выявления при проведении проверки нарушения выдается требование.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Требование подлежит вручению руководителю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Требование подлежит исполнению в указанный в нем срок.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уполномоченного подразделения, проводившего проверку.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их выявления подлежат передаче в уполномоченные в соответствии с законодательством органы.</w:t>
      </w:r>
    </w:p>
    <w:p w:rsidR="00717FE6" w:rsidRPr="00717FE6" w:rsidRDefault="00717FE6" w:rsidP="00717FE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2.10. Результаты проверок учитываются при решении учредителем следующих вопросов: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оценка соответствия результатов деятельности учреждения установленным показателям деятельности;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дальнейшая деятельность учреждения с учетом оценки степени выполнения установленных показателей деятельности, в том числе в части: перепрофилирования деятельности учреждения; реорганизации учреждения, изменения его типа или ликвидации;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направление предложений о необходимости выполнения учреждением мероприятий по обеспечению сохранности имущества;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выполнение плана финансово-хозяйственной деятельности автономного и бюджетного учреждений;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оценка исполнения бюджетной сметы казенного учреждения;</w:t>
      </w:r>
    </w:p>
    <w:p w:rsidR="00717FE6" w:rsidRPr="00717FE6" w:rsidRDefault="00717FE6" w:rsidP="00717FE6">
      <w:pPr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717FE6">
        <w:rPr>
          <w:rFonts w:ascii="Calibri" w:eastAsia="Times New Roman" w:hAnsi="Calibri" w:cs="Calibri"/>
          <w:iCs/>
          <w:sz w:val="18"/>
          <w:szCs w:val="18"/>
          <w:lang w:eastAsia="ru-RU"/>
        </w:rPr>
        <w:t>привлечение руководителя учреждения к дисциплинарной ответственности в порядке, установленном законодательством.</w:t>
      </w:r>
    </w:p>
    <w:p w:rsidR="00E02F54" w:rsidRPr="00E02F54" w:rsidRDefault="00E02F5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02F54" w:rsidRPr="00E02F54" w:rsidRDefault="00E02F54" w:rsidP="00E02F54">
      <w:pPr>
        <w:pStyle w:val="ConsPlusNormal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C4252" w:rsidRDefault="00BC425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F72402" w:rsidRDefault="00F7240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  <w:bookmarkStart w:id="0" w:name="_GoBack"/>
      <w:bookmarkEnd w:id="0"/>
    </w:p>
    <w:p w:rsidR="00AB2FEC" w:rsidRPr="009166C9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717FE6">
        <w:rPr>
          <w:rFonts w:ascii="Monotype Corsiva" w:hAnsi="Monotype Corsiva"/>
          <w:b/>
          <w:sz w:val="28"/>
          <w:szCs w:val="28"/>
        </w:rPr>
        <w:t>8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717FE6">
        <w:rPr>
          <w:rFonts w:ascii="Monotype Corsiva" w:hAnsi="Monotype Corsiva"/>
          <w:b/>
          <w:sz w:val="28"/>
          <w:szCs w:val="28"/>
        </w:rPr>
        <w:t>01</w:t>
      </w:r>
      <w:r w:rsidR="00E06448">
        <w:rPr>
          <w:rFonts w:ascii="Monotype Corsiva" w:hAnsi="Monotype Corsiva"/>
          <w:b/>
          <w:sz w:val="28"/>
          <w:szCs w:val="28"/>
        </w:rPr>
        <w:t>.</w:t>
      </w:r>
      <w:r w:rsidR="00717FE6">
        <w:rPr>
          <w:rFonts w:ascii="Monotype Corsiva" w:hAnsi="Monotype Corsiva"/>
          <w:b/>
          <w:sz w:val="28"/>
          <w:szCs w:val="28"/>
        </w:rPr>
        <w:t>06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20223C">
      <w:footerReference w:type="default" r:id="rId9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8B" w:rsidRDefault="00D61E8B" w:rsidP="009F0FD9">
      <w:pPr>
        <w:spacing w:after="0" w:line="240" w:lineRule="auto"/>
      </w:pPr>
      <w:r>
        <w:separator/>
      </w:r>
    </w:p>
  </w:endnote>
  <w:endnote w:type="continuationSeparator" w:id="0">
    <w:p w:rsidR="00D61E8B" w:rsidRDefault="00D61E8B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B2B95" w:rsidRPr="00290EA6" w:rsidRDefault="00CB2B95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F72402">
          <w:rPr>
            <w:noProof/>
            <w:sz w:val="16"/>
            <w:szCs w:val="16"/>
          </w:rPr>
          <w:t>7</w:t>
        </w:r>
        <w:r w:rsidRPr="00290EA6">
          <w:rPr>
            <w:sz w:val="16"/>
            <w:szCs w:val="16"/>
          </w:rPr>
          <w:fldChar w:fldCharType="end"/>
        </w:r>
      </w:p>
    </w:sdtContent>
  </w:sdt>
  <w:p w:rsidR="00CB2B95" w:rsidRDefault="00CB2B95">
    <w:pPr>
      <w:pStyle w:val="a9"/>
    </w:pPr>
  </w:p>
  <w:p w:rsidR="00CB2B95" w:rsidRDefault="00CB2B95"/>
  <w:p w:rsidR="00CB2B95" w:rsidRDefault="00CB2B95"/>
  <w:p w:rsidR="00CB2B95" w:rsidRDefault="00CB2B95"/>
  <w:p w:rsidR="00CB2B95" w:rsidRDefault="00CB2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8B" w:rsidRDefault="00D61E8B" w:rsidP="009F0FD9">
      <w:pPr>
        <w:spacing w:after="0" w:line="240" w:lineRule="auto"/>
      </w:pPr>
      <w:r>
        <w:separator/>
      </w:r>
    </w:p>
  </w:footnote>
  <w:footnote w:type="continuationSeparator" w:id="0">
    <w:p w:rsidR="00D61E8B" w:rsidRDefault="00D61E8B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B78EA"/>
    <w:rsid w:val="002E733F"/>
    <w:rsid w:val="00306318"/>
    <w:rsid w:val="00306551"/>
    <w:rsid w:val="00306BB6"/>
    <w:rsid w:val="00310C38"/>
    <w:rsid w:val="00366264"/>
    <w:rsid w:val="0036771E"/>
    <w:rsid w:val="003A362F"/>
    <w:rsid w:val="003A6C71"/>
    <w:rsid w:val="003B0473"/>
    <w:rsid w:val="003D36F6"/>
    <w:rsid w:val="00421F04"/>
    <w:rsid w:val="004261DF"/>
    <w:rsid w:val="00431F71"/>
    <w:rsid w:val="00444EA9"/>
    <w:rsid w:val="0044591D"/>
    <w:rsid w:val="00462772"/>
    <w:rsid w:val="00462E95"/>
    <w:rsid w:val="004773BF"/>
    <w:rsid w:val="00477AAC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A4990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F6CE1"/>
    <w:rsid w:val="007038EB"/>
    <w:rsid w:val="00713690"/>
    <w:rsid w:val="00717FE6"/>
    <w:rsid w:val="00722307"/>
    <w:rsid w:val="00740801"/>
    <w:rsid w:val="0074404A"/>
    <w:rsid w:val="0075216D"/>
    <w:rsid w:val="00763208"/>
    <w:rsid w:val="00775A79"/>
    <w:rsid w:val="00781DEE"/>
    <w:rsid w:val="00784C48"/>
    <w:rsid w:val="007B0F02"/>
    <w:rsid w:val="007B191D"/>
    <w:rsid w:val="007B7DF4"/>
    <w:rsid w:val="007C4704"/>
    <w:rsid w:val="007D1A35"/>
    <w:rsid w:val="007E5EB8"/>
    <w:rsid w:val="00807FF9"/>
    <w:rsid w:val="00810732"/>
    <w:rsid w:val="00823B31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B2FEC"/>
    <w:rsid w:val="00AC01FB"/>
    <w:rsid w:val="00AE1859"/>
    <w:rsid w:val="00AE28F6"/>
    <w:rsid w:val="00AE3015"/>
    <w:rsid w:val="00B04527"/>
    <w:rsid w:val="00B06A4C"/>
    <w:rsid w:val="00B13CFB"/>
    <w:rsid w:val="00B269E1"/>
    <w:rsid w:val="00B53CC6"/>
    <w:rsid w:val="00B62E12"/>
    <w:rsid w:val="00B92543"/>
    <w:rsid w:val="00B92ECD"/>
    <w:rsid w:val="00BA06D1"/>
    <w:rsid w:val="00BB3F48"/>
    <w:rsid w:val="00BC4252"/>
    <w:rsid w:val="00BE36AF"/>
    <w:rsid w:val="00BE5872"/>
    <w:rsid w:val="00C01D58"/>
    <w:rsid w:val="00C14FF6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53362"/>
    <w:rsid w:val="00D53C4B"/>
    <w:rsid w:val="00D56C6E"/>
    <w:rsid w:val="00D61E8B"/>
    <w:rsid w:val="00D65406"/>
    <w:rsid w:val="00D72B38"/>
    <w:rsid w:val="00D770B7"/>
    <w:rsid w:val="00DC5AE4"/>
    <w:rsid w:val="00DC76C4"/>
    <w:rsid w:val="00DF3D8D"/>
    <w:rsid w:val="00DF41AB"/>
    <w:rsid w:val="00E0295B"/>
    <w:rsid w:val="00E02F54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D6804"/>
    <w:rsid w:val="00F10CB5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D232-A52C-4F2A-82A3-EDB5E09C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26</cp:revision>
  <cp:lastPrinted>2023-05-26T02:53:00Z</cp:lastPrinted>
  <dcterms:created xsi:type="dcterms:W3CDTF">2018-06-01T08:25:00Z</dcterms:created>
  <dcterms:modified xsi:type="dcterms:W3CDTF">2023-06-01T02:23:00Z</dcterms:modified>
</cp:coreProperties>
</file>